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416BA" w14:textId="77777777" w:rsidR="006F7FC5" w:rsidRPr="00531BA5" w:rsidRDefault="006F7FC5" w:rsidP="006F7FC5">
      <w:pPr>
        <w:jc w:val="center"/>
        <w:rPr>
          <w:rFonts w:ascii="黑体" w:eastAsia="黑体" w:hAnsi="黑体"/>
          <w:color w:val="FF0000"/>
          <w:spacing w:val="-28"/>
          <w:kern w:val="11"/>
          <w:sz w:val="64"/>
          <w:szCs w:val="64"/>
        </w:rPr>
      </w:pPr>
      <w:r w:rsidRPr="00531BA5">
        <w:rPr>
          <w:rFonts w:ascii="黑体" w:eastAsia="黑体" w:hAnsi="黑体" w:hint="eastAsia"/>
          <w:color w:val="FF0000"/>
          <w:spacing w:val="-28"/>
          <w:kern w:val="11"/>
          <w:sz w:val="64"/>
          <w:szCs w:val="64"/>
        </w:rPr>
        <w:t>山东省私募股权投资基金业协会</w:t>
      </w:r>
    </w:p>
    <w:p w14:paraId="69E8D647" w14:textId="77777777" w:rsidR="00531BA5" w:rsidRDefault="00531BA5" w:rsidP="006F7FC5">
      <w:pPr>
        <w:jc w:val="center"/>
        <w:rPr>
          <w:rFonts w:ascii="仿宋_GB2312" w:eastAsia="仿宋_GB2312" w:hAnsiTheme="majorEastAsia"/>
          <w:sz w:val="28"/>
          <w:szCs w:val="28"/>
        </w:rPr>
      </w:pPr>
    </w:p>
    <w:p w14:paraId="24715389" w14:textId="77777777" w:rsidR="006F7FC5" w:rsidRPr="0042119C" w:rsidRDefault="006F7FC5" w:rsidP="006F7FC5">
      <w:pPr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鲁私募协</w:t>
      </w:r>
      <w:r w:rsidRPr="0042119C">
        <w:rPr>
          <w:rFonts w:ascii="仿宋_GB2312" w:eastAsia="仿宋_GB2312" w:hAnsiTheme="majorEastAsia" w:hint="eastAsia"/>
          <w:sz w:val="28"/>
          <w:szCs w:val="28"/>
        </w:rPr>
        <w:t>〔2017〕</w:t>
      </w:r>
      <w:r>
        <w:rPr>
          <w:rFonts w:ascii="仿宋_GB2312" w:eastAsia="仿宋_GB2312" w:hAnsiTheme="majorEastAsia" w:hint="eastAsia"/>
          <w:sz w:val="28"/>
          <w:szCs w:val="28"/>
        </w:rPr>
        <w:t>第003</w:t>
      </w:r>
      <w:r w:rsidRPr="0042119C">
        <w:rPr>
          <w:rFonts w:ascii="仿宋_GB2312" w:eastAsia="仿宋_GB2312" w:hAnsiTheme="majorEastAsia" w:hint="eastAsia"/>
          <w:sz w:val="28"/>
          <w:szCs w:val="28"/>
        </w:rPr>
        <w:t>号</w:t>
      </w:r>
    </w:p>
    <w:p w14:paraId="2A9E7E45" w14:textId="77777777" w:rsidR="006F7FC5" w:rsidRDefault="00AF1149" w:rsidP="006F7FC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Theme="majorEastAsia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731949" wp14:editId="549DE115">
                <wp:simplePos x="0" y="0"/>
                <wp:positionH relativeFrom="column">
                  <wp:posOffset>-227965</wp:posOffset>
                </wp:positionH>
                <wp:positionV relativeFrom="paragraph">
                  <wp:posOffset>-1</wp:posOffset>
                </wp:positionV>
                <wp:extent cx="5705475" cy="0"/>
                <wp:effectExtent l="0" t="0" r="349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17.9pt,0" to="431.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hhovMBAAAfBAAADgAAAGRycy9lMm9Eb2MueG1srFNLjhMxEN0jcQfLe9KdiDColc4sZhQ2I4gY&#10;OIDjttPW2C7LNknnElwAiR2sWLLnNgzHoOz+zPDRLBC9KHW56lXVey6vzjujyUH4oMDWdD4rKRGW&#10;Q6PsvqZv32yePKckRGYbpsGKmp5EoOfrx49WR1eJBbSgG+EJFrGhOrqatjG6qigCb4VhYQZOWAxK&#10;8IZFdP2+aDw7YnWji0VZPiuO4BvngYsQ8PSyD9J1ri+l4PGVlEFEomuKs8Vsfba7ZIv1ilV7z1yr&#10;+DAG+4cpDFMWm06lLllk5J1Xf5QyinsIIOOMgylASsVF5oBs5uVvbK5b5kTmguIEN8kU/l9Z/vKw&#10;9UQ1eHeUWGbwim4/fP3+/tOPbx/R3n75TOZJpKMLFeZe2K1PNHlnr90V8JuAseKXYHKC69M66U1K&#10;R56ky6KfJtFFFwnHw+VZuXx6tqSEj7GCVSPQ+RBfCDAk/dRUK5v0YBU7XIWYWrNqTEnH2iYbQKtm&#10;o7TOjt/vLrQnB4YbsNmU+CU+CLyXhl4PFXllhtp3TPJfPGnRN3ktJEqGsy/yMHlZxdSkucmK5ZqY&#10;mSASh5lA5cOgITfB+mkm4Pxh4JSdO4KNE9AoC/5v4NiNo8o+f7jM0HNNtHfQnLZ+vGXcwqzd8GLS&#10;mt/3M/zuXa9/AgAA//8DAFBLAwQUAAYACAAAACEAefGibdwAAAAFAQAADwAAAGRycy9kb3ducmV2&#10;LnhtbEyPQU/CQBSE7yb8h80j8QZbMFSs3RJigtGDBxETj9vdR1vsvm26S6n/3sdJj5OZzHyTb0bX&#10;igH70HhSsJgnIJCMtw1VCg4fu9kaRIiarG49oYIfDLApJje5zqy/0DsO+1gJLqGQaQV1jF0mZTA1&#10;Oh3mvkNi7+h7pyPLvpK21xcud61cJkkqnW6IF2rd4VON5nt/dgo+d+7r8PKWytXJvCbb54fjWJpB&#10;qdvpuH0EEXGMf2G44jM6FMxU+jPZIFoFs7sVo0cF/Ijtdbq8B1FepSxy+Z+++AUAAP//AwBQSwEC&#10;LQAUAAYACAAAACEA5JnDwPsAAADhAQAAEwAAAAAAAAAAAAAAAAAAAAAAW0NvbnRlbnRfVHlwZXNd&#10;LnhtbFBLAQItABQABgAIAAAAIQAjsmrh1wAAAJQBAAALAAAAAAAAAAAAAAAAACwBAABfcmVscy8u&#10;cmVsc1BLAQItABQABgAIAAAAIQAAWGGi8wEAAB8EAAAOAAAAAAAAAAAAAAAAACwCAABkcnMvZTJv&#10;RG9jLnhtbFBLAQItABQABgAIAAAAIQB58aJt3AAAAAUBAAAPAAAAAAAAAAAAAAAAAEsEAABkcnMv&#10;ZG93bnJldi54bWxQSwUGAAAAAAQABADzAAAAVAUAAAAA&#10;" strokecolor="red" strokeweight="1pt">
                <v:stroke joinstyle="miter"/>
                <o:lock v:ext="edit" shapetype="f"/>
              </v:line>
            </w:pict>
          </mc:Fallback>
        </mc:AlternateContent>
      </w:r>
    </w:p>
    <w:p w14:paraId="1D5EEC31" w14:textId="77777777" w:rsidR="00531BA5" w:rsidRPr="00531BA5" w:rsidRDefault="007B5651">
      <w:pPr>
        <w:spacing w:line="360" w:lineRule="auto"/>
        <w:jc w:val="center"/>
        <w:rPr>
          <w:rFonts w:ascii="黑体" w:eastAsia="黑体" w:hAnsi="黑体" w:cstheme="majorEastAsia"/>
          <w:sz w:val="44"/>
          <w:szCs w:val="44"/>
        </w:rPr>
      </w:pPr>
      <w:r w:rsidRPr="00531BA5">
        <w:rPr>
          <w:rFonts w:ascii="黑体" w:eastAsia="黑体" w:hAnsi="黑体" w:cstheme="majorEastAsia" w:hint="eastAsia"/>
          <w:sz w:val="44"/>
          <w:szCs w:val="44"/>
        </w:rPr>
        <w:t>关于举办“私募基金运作实务与政策展望”</w:t>
      </w:r>
    </w:p>
    <w:p w14:paraId="5D97E672" w14:textId="77777777" w:rsidR="00AE36FA" w:rsidRPr="00531BA5" w:rsidRDefault="007B5651">
      <w:pPr>
        <w:spacing w:line="360" w:lineRule="auto"/>
        <w:jc w:val="center"/>
        <w:rPr>
          <w:rFonts w:ascii="黑体" w:eastAsia="黑体" w:hAnsi="黑体" w:cstheme="majorEastAsia"/>
          <w:sz w:val="44"/>
          <w:szCs w:val="44"/>
        </w:rPr>
      </w:pPr>
      <w:r w:rsidRPr="00531BA5">
        <w:rPr>
          <w:rFonts w:ascii="黑体" w:eastAsia="黑体" w:hAnsi="黑体" w:cstheme="majorEastAsia" w:hint="eastAsia"/>
          <w:sz w:val="44"/>
          <w:szCs w:val="44"/>
        </w:rPr>
        <w:t>专题讲座活动的通知</w:t>
      </w:r>
    </w:p>
    <w:p w14:paraId="27708AAB" w14:textId="77777777" w:rsidR="00AE36FA" w:rsidRPr="00E030EF" w:rsidRDefault="00AE36FA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14:paraId="23848123" w14:textId="77777777" w:rsidR="00AE36FA" w:rsidRPr="00AF1149" w:rsidRDefault="007B5651" w:rsidP="00AF1149">
      <w:pPr>
        <w:spacing w:beforeLines="50" w:before="156" w:afterLines="50" w:after="156"/>
        <w:rPr>
          <w:rFonts w:ascii="华文仿宋" w:eastAsia="华文仿宋" w:hAnsi="华文仿宋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b/>
          <w:sz w:val="28"/>
          <w:szCs w:val="28"/>
        </w:rPr>
        <w:t>各会员单位</w:t>
      </w:r>
      <w:r w:rsidRPr="00AF1149">
        <w:rPr>
          <w:rFonts w:ascii="华文仿宋" w:eastAsia="华文仿宋" w:hAnsi="华文仿宋" w:cs="仿宋_GB2312" w:hint="eastAsia"/>
          <w:sz w:val="28"/>
          <w:szCs w:val="28"/>
        </w:rPr>
        <w:t>：</w:t>
      </w:r>
    </w:p>
    <w:p w14:paraId="2D5AEC57" w14:textId="77777777" w:rsidR="00C355C4" w:rsidRPr="00AF1149" w:rsidRDefault="007B5651" w:rsidP="00AF1149">
      <w:pPr>
        <w:spacing w:beforeLines="50" w:before="156" w:afterLines="50" w:after="156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为助力我省新旧动能转换工作的具体实施，发掘行业创新，引领合规发展，不断深化供给侧结构性改革，切实提高经济发展质量和效益</w:t>
      </w:r>
      <w:r w:rsidR="0094092B" w:rsidRPr="00AF1149">
        <w:rPr>
          <w:rFonts w:ascii="华文仿宋" w:eastAsia="华文仿宋" w:hAnsi="华文仿宋" w:cs="仿宋_GB2312" w:hint="eastAsia"/>
          <w:sz w:val="28"/>
          <w:szCs w:val="28"/>
        </w:rPr>
        <w:t>，</w:t>
      </w:r>
      <w:r w:rsidR="00AF1149" w:rsidRPr="00AF1149">
        <w:rPr>
          <w:rFonts w:ascii="华文仿宋" w:eastAsia="华文仿宋" w:hAnsi="华文仿宋" w:cs="仿宋_GB2312" w:hint="eastAsia"/>
          <w:sz w:val="28"/>
          <w:szCs w:val="28"/>
        </w:rPr>
        <w:t>山东省私募股权投资基金业协会和山东财经大学</w:t>
      </w:r>
      <w:r w:rsidRPr="00AF1149">
        <w:rPr>
          <w:rFonts w:ascii="华文仿宋" w:eastAsia="华文仿宋" w:hAnsi="华文仿宋" w:cs="仿宋_GB2312" w:hint="eastAsia"/>
          <w:sz w:val="28"/>
          <w:szCs w:val="28"/>
        </w:rPr>
        <w:t>决定组织开展“私募基金助力新旧动能转换——私募基金运作实务与政策展望”专题讲座活动。现将有关事项通知如下：</w:t>
      </w:r>
    </w:p>
    <w:p w14:paraId="14298A2B" w14:textId="77777777" w:rsidR="00AE36FA" w:rsidRPr="00AF1149" w:rsidRDefault="007B5651" w:rsidP="00AF1149">
      <w:pPr>
        <w:spacing w:beforeLines="50" w:before="156" w:afterLines="50" w:after="156"/>
        <w:ind w:firstLineChars="200" w:firstLine="606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b/>
          <w:bCs/>
          <w:sz w:val="28"/>
          <w:szCs w:val="28"/>
        </w:rPr>
        <w:t>一、组织单位：</w:t>
      </w:r>
    </w:p>
    <w:p w14:paraId="18A64ED1" w14:textId="77777777" w:rsidR="00AE36FA" w:rsidRPr="00AF1149" w:rsidRDefault="006E45B2" w:rsidP="00AF1149">
      <w:pPr>
        <w:spacing w:beforeLines="50" w:before="156" w:afterLines="50" w:after="156"/>
        <w:ind w:firstLine="600"/>
        <w:rPr>
          <w:rFonts w:ascii="华文仿宋" w:eastAsia="华文仿宋" w:hAnsi="华文仿宋" w:cs="Times New Roman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（一）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指导单位：山东省金融工作办公室</w:t>
      </w:r>
    </w:p>
    <w:p w14:paraId="3F2A6E6F" w14:textId="77777777" w:rsidR="00C355C4" w:rsidRPr="00AF1149" w:rsidRDefault="006E45B2" w:rsidP="00AF1149">
      <w:pPr>
        <w:spacing w:beforeLines="50" w:before="156" w:afterLines="50" w:after="156"/>
        <w:ind w:firstLine="600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（二）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主办单位：山东省私募股权投资基金业协会</w:t>
      </w:r>
    </w:p>
    <w:p w14:paraId="59DB6F3D" w14:textId="77777777" w:rsidR="00AE36FA" w:rsidRPr="00AF1149" w:rsidRDefault="00AF1149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 xml:space="preserve">      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山东财经大学MBA学院</w:t>
      </w:r>
    </w:p>
    <w:p w14:paraId="52476BF9" w14:textId="77777777" w:rsidR="00C355C4" w:rsidRPr="00AF1149" w:rsidRDefault="006E45B2" w:rsidP="00AF1149">
      <w:pPr>
        <w:spacing w:beforeLines="50" w:before="156" w:afterLines="50" w:after="156"/>
        <w:ind w:firstLine="600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（三）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支持单位：</w:t>
      </w:r>
    </w:p>
    <w:p w14:paraId="1906101E" w14:textId="77777777" w:rsidR="00E030EF" w:rsidRPr="00AF1149" w:rsidRDefault="00AF1149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 xml:space="preserve">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山东省财金资本管理有限公司</w:t>
      </w:r>
    </w:p>
    <w:p w14:paraId="18A50E84" w14:textId="77777777" w:rsidR="00E030EF" w:rsidRPr="00AF1149" w:rsidRDefault="00531BA5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lastRenderedPageBreak/>
        <w:t xml:space="preserve">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山东金泽霖股权投资管理股份有限公司</w:t>
      </w:r>
    </w:p>
    <w:p w14:paraId="0F2A9999" w14:textId="77777777" w:rsidR="00E030EF" w:rsidRPr="00AF1149" w:rsidRDefault="00531BA5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 xml:space="preserve">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济南华岳投资管理有限公司</w:t>
      </w:r>
    </w:p>
    <w:p w14:paraId="70534C89" w14:textId="77777777" w:rsidR="00E030EF" w:rsidRPr="00AF1149" w:rsidRDefault="00531BA5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 xml:space="preserve">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鲁银投资集团股份有限公司</w:t>
      </w:r>
    </w:p>
    <w:p w14:paraId="46AC0853" w14:textId="77777777" w:rsidR="00E030EF" w:rsidRPr="00AF1149" w:rsidRDefault="00531BA5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 xml:space="preserve">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山东中房群城投资管理有限公司</w:t>
      </w:r>
    </w:p>
    <w:p w14:paraId="50C82900" w14:textId="77777777" w:rsidR="00C355C4" w:rsidRPr="00AF1149" w:rsidRDefault="00531BA5" w:rsidP="00AF1149">
      <w:pPr>
        <w:spacing w:beforeLines="50" w:before="156" w:afterLines="50" w:after="15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 xml:space="preserve">    </w:t>
      </w:r>
      <w:r w:rsidR="007B5651" w:rsidRPr="00AF1149">
        <w:rPr>
          <w:rFonts w:ascii="华文仿宋" w:eastAsia="华文仿宋" w:hAnsi="华文仿宋" w:cs="仿宋_GB2312" w:hint="eastAsia"/>
          <w:sz w:val="28"/>
          <w:szCs w:val="28"/>
          <w:shd w:val="clear" w:color="auto" w:fill="FFFFFF"/>
        </w:rPr>
        <w:t>中准会计师事务所（特殊普通合伙）山东分所</w:t>
      </w:r>
    </w:p>
    <w:p w14:paraId="29D9BE77" w14:textId="77777777" w:rsidR="00AE36FA" w:rsidRPr="00AF1149" w:rsidRDefault="007B5651" w:rsidP="00AF1149">
      <w:pPr>
        <w:spacing w:beforeLines="50" w:before="156" w:afterLines="50" w:after="156"/>
        <w:ind w:firstLineChars="200" w:firstLine="606"/>
        <w:rPr>
          <w:rFonts w:ascii="华文仿宋" w:eastAsia="华文仿宋" w:hAnsi="华文仿宋" w:cs="仿宋_GB2312"/>
          <w:sz w:val="28"/>
          <w:szCs w:val="28"/>
          <w:shd w:val="clear" w:color="auto" w:fill="FFFFFF"/>
        </w:rPr>
      </w:pPr>
      <w:r w:rsidRPr="00AF1149">
        <w:rPr>
          <w:rFonts w:ascii="华文仿宋" w:eastAsia="华文仿宋" w:hAnsi="华文仿宋" w:cs="仿宋_GB2312" w:hint="eastAsia"/>
          <w:b/>
          <w:bCs/>
          <w:sz w:val="28"/>
          <w:szCs w:val="28"/>
        </w:rPr>
        <w:t>二、活动时间和地点</w:t>
      </w:r>
    </w:p>
    <w:p w14:paraId="216CB06D" w14:textId="77777777" w:rsidR="00AE36FA" w:rsidRPr="00AF1149" w:rsidRDefault="007B5651" w:rsidP="00AF1149">
      <w:pPr>
        <w:spacing w:beforeLines="50" w:before="156" w:afterLines="50" w:after="156"/>
        <w:ind w:firstLine="600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（一）时间：2017年7月8日至9日。</w:t>
      </w:r>
    </w:p>
    <w:p w14:paraId="61B90D3A" w14:textId="77777777" w:rsidR="000D5FDE" w:rsidRDefault="007B5651" w:rsidP="000D5FDE">
      <w:pPr>
        <w:spacing w:beforeLines="50" w:before="156" w:afterLines="50" w:after="156"/>
        <w:ind w:firstLine="600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（二）地点：山东财经大学燕山校区南门国际交流中心3楼报告厅（地址：济南市二环东路7366号）。</w:t>
      </w:r>
    </w:p>
    <w:p w14:paraId="133D5CCA" w14:textId="77777777" w:rsidR="00AE36FA" w:rsidRPr="000D5FDE" w:rsidRDefault="007B5651" w:rsidP="000D5FDE">
      <w:pPr>
        <w:spacing w:beforeLines="50" w:before="156" w:afterLines="50" w:after="156"/>
        <w:ind w:firstLine="600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b/>
          <w:bCs/>
          <w:sz w:val="28"/>
          <w:szCs w:val="28"/>
        </w:rPr>
        <w:t>三、主讲嘉宾</w:t>
      </w:r>
    </w:p>
    <w:p w14:paraId="341D6862" w14:textId="77777777" w:rsidR="00AE36FA" w:rsidRPr="00AF1149" w:rsidRDefault="007B5651" w:rsidP="00AF1149">
      <w:pPr>
        <w:spacing w:beforeLines="50" w:before="156" w:afterLines="50" w:after="156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山东省私募股权投资基金业协会会长，齐鲁中泰资本管理有限公司董事长做“私募股权投资基金”专题演讲；</w:t>
      </w:r>
    </w:p>
    <w:p w14:paraId="673A3783" w14:textId="77777777" w:rsidR="000D5FDE" w:rsidRDefault="007B5651" w:rsidP="000D5FDE">
      <w:pPr>
        <w:spacing w:beforeLines="50" w:before="156" w:afterLines="50" w:after="156"/>
        <w:ind w:firstLineChars="200" w:firstLine="560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国家部委领导，中国社科院研究生院教授、北大创投中心研究员做“股权与创投基金原理与操作方略”。</w:t>
      </w:r>
    </w:p>
    <w:p w14:paraId="3F709A78" w14:textId="77777777" w:rsidR="00AF1149" w:rsidRDefault="007B5651" w:rsidP="000D5FDE">
      <w:pPr>
        <w:spacing w:beforeLines="50" w:before="156" w:afterLines="50" w:after="156"/>
        <w:ind w:firstLineChars="200" w:firstLine="606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b/>
          <w:bCs/>
          <w:sz w:val="28"/>
          <w:szCs w:val="28"/>
        </w:rPr>
        <w:t>四、参会单位及人员</w:t>
      </w:r>
    </w:p>
    <w:p w14:paraId="5DE2CD6D" w14:textId="77777777" w:rsidR="000D5FDE" w:rsidRDefault="007B5651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协会会员单位人员：每家2人；请各会员单位于6月25日前将“参会回执表”（见附件2）发送至邮箱scdmba@126.com</w:t>
      </w:r>
      <w:r w:rsidR="00AF1149" w:rsidRPr="00AF1149">
        <w:rPr>
          <w:rFonts w:ascii="华文仿宋" w:eastAsia="华文仿宋" w:hAnsi="华文仿宋" w:cs="仿宋_GB2312" w:hint="eastAsia"/>
          <w:sz w:val="28"/>
          <w:szCs w:val="28"/>
        </w:rPr>
        <w:t>，并抄送至m18660199110_1@163.com</w:t>
      </w:r>
      <w:r w:rsidR="00AF1149">
        <w:rPr>
          <w:rFonts w:ascii="华文仿宋" w:eastAsia="华文仿宋" w:hAnsi="华文仿宋" w:cs="仿宋_GB2312" w:hint="eastAsia"/>
          <w:sz w:val="28"/>
          <w:szCs w:val="28"/>
        </w:rPr>
        <w:t>。</w:t>
      </w:r>
    </w:p>
    <w:p w14:paraId="60EFB4A6" w14:textId="77777777" w:rsidR="000D5FDE" w:rsidRDefault="000D5FDE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</w:p>
    <w:p w14:paraId="66F22D47" w14:textId="77777777" w:rsidR="000D5FDE" w:rsidRDefault="002143EE" w:rsidP="000D5FDE">
      <w:pPr>
        <w:spacing w:beforeLines="50" w:before="156" w:afterLines="50" w:after="156"/>
        <w:ind w:firstLineChars="196" w:firstLine="594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b/>
          <w:bCs/>
          <w:sz w:val="28"/>
          <w:szCs w:val="28"/>
        </w:rPr>
        <w:lastRenderedPageBreak/>
        <w:t>五、参会费用</w:t>
      </w:r>
    </w:p>
    <w:p w14:paraId="73BFE8FD" w14:textId="77777777" w:rsidR="000D5FDE" w:rsidRDefault="003C690C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本次活动免会议费，交通、住</w:t>
      </w:r>
      <w:r w:rsidR="00396C62" w:rsidRPr="00AF1149">
        <w:rPr>
          <w:rFonts w:ascii="华文仿宋" w:eastAsia="华文仿宋" w:hAnsi="华文仿宋" w:cs="仿宋_GB2312" w:hint="eastAsia"/>
          <w:sz w:val="28"/>
          <w:szCs w:val="28"/>
        </w:rPr>
        <w:t>宿费用自理。</w:t>
      </w:r>
    </w:p>
    <w:p w14:paraId="245A16D7" w14:textId="77777777" w:rsidR="000D5FDE" w:rsidRDefault="003C690C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（一）就餐：早餐</w:t>
      </w:r>
      <w:r w:rsidR="00C355C4" w:rsidRPr="00AF1149">
        <w:rPr>
          <w:rFonts w:ascii="华文仿宋" w:eastAsia="华文仿宋" w:hAnsi="华文仿宋" w:cs="仿宋_GB2312" w:hint="eastAsia"/>
          <w:sz w:val="28"/>
          <w:szCs w:val="28"/>
        </w:rPr>
        <w:t>自理；</w:t>
      </w:r>
      <w:r w:rsidR="00396C62" w:rsidRPr="00AF1149">
        <w:rPr>
          <w:rFonts w:ascii="华文仿宋" w:eastAsia="华文仿宋" w:hAnsi="华文仿宋" w:cs="仿宋_GB2312" w:hint="eastAsia"/>
          <w:sz w:val="28"/>
          <w:szCs w:val="28"/>
        </w:rPr>
        <w:t>午餐</w:t>
      </w:r>
      <w:r w:rsidRPr="00AF1149">
        <w:rPr>
          <w:rFonts w:ascii="华文仿宋" w:eastAsia="华文仿宋" w:hAnsi="华文仿宋" w:cs="仿宋_GB2312" w:hint="eastAsia"/>
          <w:sz w:val="28"/>
          <w:szCs w:val="28"/>
        </w:rPr>
        <w:t>（2次）、晚餐（1次）</w:t>
      </w:r>
      <w:r w:rsidR="00396C62" w:rsidRPr="00AF1149">
        <w:rPr>
          <w:rFonts w:ascii="华文仿宋" w:eastAsia="华文仿宋" w:hAnsi="华文仿宋" w:cs="仿宋_GB2312" w:hint="eastAsia"/>
          <w:sz w:val="28"/>
          <w:szCs w:val="28"/>
        </w:rPr>
        <w:t>凭餐券在</w:t>
      </w:r>
      <w:r w:rsidR="00AF1149">
        <w:rPr>
          <w:rFonts w:ascii="华文仿宋" w:eastAsia="华文仿宋" w:hAnsi="华文仿宋" w:cs="仿宋_GB2312" w:hint="eastAsia"/>
          <w:sz w:val="28"/>
          <w:szCs w:val="28"/>
        </w:rPr>
        <w:t>指定地点</w:t>
      </w:r>
      <w:r w:rsidR="00396C62" w:rsidRPr="00AF1149">
        <w:rPr>
          <w:rFonts w:ascii="华文仿宋" w:eastAsia="华文仿宋" w:hAnsi="华文仿宋" w:cs="仿宋_GB2312" w:hint="eastAsia"/>
          <w:sz w:val="28"/>
          <w:szCs w:val="28"/>
        </w:rPr>
        <w:t>免费就餐。</w:t>
      </w:r>
    </w:p>
    <w:p w14:paraId="2F2B035C" w14:textId="77777777" w:rsidR="000D5FDE" w:rsidRDefault="00396C62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（二）住宿：</w:t>
      </w:r>
      <w:r w:rsidR="002143EE" w:rsidRPr="00AF1149">
        <w:rPr>
          <w:rFonts w:ascii="华文仿宋" w:eastAsia="华文仿宋" w:hAnsi="华文仿宋" w:cs="仿宋_GB2312" w:hint="eastAsia"/>
          <w:sz w:val="28"/>
          <w:szCs w:val="28"/>
        </w:rPr>
        <w:t>会务组人员可协助安排。</w:t>
      </w:r>
    </w:p>
    <w:p w14:paraId="202C9E51" w14:textId="77777777" w:rsidR="000D5FDE" w:rsidRDefault="00396C62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以下为附近可选酒店：</w:t>
      </w:r>
    </w:p>
    <w:p w14:paraId="6AC23E3F" w14:textId="77777777" w:rsidR="000D5FDE" w:rsidRDefault="002143EE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学景大酒店（山财大校内）协议价：单间/标间：298元/晚（含早），电话：0531-8852338。</w:t>
      </w:r>
    </w:p>
    <w:p w14:paraId="38DAF943" w14:textId="77777777" w:rsidR="000D5FDE" w:rsidRDefault="002143EE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汉庭快捷酒店（距离会场步行10分钟）协议价：198元/晚（含早），电话：0531-80973777。</w:t>
      </w:r>
    </w:p>
    <w:p w14:paraId="43995B47" w14:textId="77777777" w:rsidR="000D5FDE" w:rsidRDefault="002143EE" w:rsidP="000D5FDE">
      <w:pPr>
        <w:spacing w:beforeLines="50" w:before="156" w:afterLines="50" w:after="156"/>
        <w:ind w:firstLineChars="196" w:firstLine="549"/>
        <w:rPr>
          <w:rFonts w:ascii="华文仿宋" w:eastAsia="华文仿宋" w:hAnsi="华文仿宋" w:cs="仿宋_GB2312" w:hint="eastAsia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东苑宾馆（距离会场步行10分钟）协议价：198元/晚（含早），电话：0531-82391111。</w:t>
      </w:r>
    </w:p>
    <w:p w14:paraId="6D4F87C2" w14:textId="77777777" w:rsidR="006E45B2" w:rsidRPr="000D5FDE" w:rsidRDefault="006E45B2" w:rsidP="000D5FDE">
      <w:pPr>
        <w:spacing w:beforeLines="50" w:before="156" w:afterLines="50" w:after="156"/>
        <w:ind w:firstLineChars="196" w:firstLine="594"/>
        <w:rPr>
          <w:rFonts w:ascii="华文仿宋" w:eastAsia="华文仿宋" w:hAnsi="华文仿宋" w:cs="仿宋_GB2312"/>
          <w:sz w:val="28"/>
          <w:szCs w:val="28"/>
        </w:rPr>
      </w:pPr>
      <w:bookmarkStart w:id="0" w:name="_GoBack"/>
      <w:bookmarkEnd w:id="0"/>
      <w:r w:rsidRPr="00AF1149">
        <w:rPr>
          <w:rFonts w:ascii="华文仿宋" w:eastAsia="华文仿宋" w:hAnsi="华文仿宋" w:cs="仿宋_GB2312" w:hint="eastAsia"/>
          <w:b/>
          <w:sz w:val="28"/>
          <w:szCs w:val="28"/>
        </w:rPr>
        <w:t>六、联系人及联系方式：</w:t>
      </w:r>
    </w:p>
    <w:p w14:paraId="1F181CEF" w14:textId="77777777" w:rsidR="006E45B2" w:rsidRPr="00AF1149" w:rsidRDefault="006E45B2" w:rsidP="00AF1149">
      <w:pPr>
        <w:spacing w:beforeLines="50" w:before="156" w:afterLines="50" w:after="156" w:line="540" w:lineRule="exact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 xml:space="preserve">赵健龙，电话：17853121927      </w:t>
      </w:r>
    </w:p>
    <w:p w14:paraId="7B1AAF3F" w14:textId="77777777" w:rsidR="00396C62" w:rsidRPr="00AF1149" w:rsidRDefault="006E45B2" w:rsidP="00AF1149">
      <w:pPr>
        <w:spacing w:beforeLines="50" w:before="156" w:afterLines="50" w:after="156" w:line="540" w:lineRule="exact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马文绪，电话：18560111160</w:t>
      </w:r>
    </w:p>
    <w:p w14:paraId="49C20D74" w14:textId="77777777" w:rsidR="0013336E" w:rsidRPr="00AF1149" w:rsidRDefault="0013336E" w:rsidP="00AF1149">
      <w:pPr>
        <w:spacing w:line="360" w:lineRule="auto"/>
        <w:ind w:firstLineChars="200" w:firstLine="560"/>
        <w:jc w:val="right"/>
        <w:rPr>
          <w:rFonts w:ascii="华文仿宋" w:eastAsia="华文仿宋" w:hAnsi="华文仿宋" w:cs="仿宋_GB2312"/>
          <w:sz w:val="28"/>
          <w:szCs w:val="28"/>
        </w:rPr>
      </w:pPr>
    </w:p>
    <w:p w14:paraId="348B07DD" w14:textId="77777777" w:rsidR="00AE36FA" w:rsidRPr="00AF1149" w:rsidRDefault="007B5651" w:rsidP="00AF1149">
      <w:pPr>
        <w:spacing w:line="360" w:lineRule="auto"/>
        <w:ind w:firstLineChars="200" w:firstLine="560"/>
        <w:jc w:val="right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>山东省私募股权投资基金业协会</w:t>
      </w:r>
    </w:p>
    <w:p w14:paraId="54B97244" w14:textId="77777777" w:rsidR="0013336E" w:rsidRPr="00AF1149" w:rsidRDefault="007B5651" w:rsidP="00AF1149">
      <w:pPr>
        <w:spacing w:line="360" w:lineRule="auto"/>
        <w:ind w:firstLineChars="200" w:firstLine="560"/>
        <w:jc w:val="right"/>
        <w:rPr>
          <w:rFonts w:ascii="华文仿宋" w:eastAsia="华文仿宋" w:hAnsi="华文仿宋" w:cs="仿宋_GB2312"/>
          <w:sz w:val="28"/>
          <w:szCs w:val="28"/>
        </w:rPr>
      </w:pPr>
      <w:r w:rsidRPr="00AF1149">
        <w:rPr>
          <w:rFonts w:ascii="华文仿宋" w:eastAsia="华文仿宋" w:hAnsi="华文仿宋" w:cs="仿宋_GB2312" w:hint="eastAsia"/>
          <w:sz w:val="28"/>
          <w:szCs w:val="28"/>
        </w:rPr>
        <w:t xml:space="preserve">               二</w:t>
      </w:r>
      <w:r w:rsidRPr="00AF1149">
        <w:rPr>
          <w:rFonts w:ascii="华文仿宋" w:eastAsia="华文仿宋" w:hAnsi="华文仿宋" w:cs="宋体" w:hint="eastAsia"/>
          <w:sz w:val="28"/>
          <w:szCs w:val="28"/>
        </w:rPr>
        <w:t>〇</w:t>
      </w:r>
      <w:r w:rsidR="000F7CCF" w:rsidRPr="00AF1149">
        <w:rPr>
          <w:rFonts w:ascii="华文仿宋" w:eastAsia="华文仿宋" w:hAnsi="华文仿宋" w:cs="仿宋_GB2312" w:hint="eastAsia"/>
          <w:sz w:val="28"/>
          <w:szCs w:val="28"/>
        </w:rPr>
        <w:t>一七年六月十九</w:t>
      </w:r>
      <w:r w:rsidRPr="00AF1149">
        <w:rPr>
          <w:rFonts w:ascii="华文仿宋" w:eastAsia="华文仿宋" w:hAnsi="华文仿宋" w:cs="仿宋_GB2312" w:hint="eastAsia"/>
          <w:sz w:val="28"/>
          <w:szCs w:val="28"/>
        </w:rPr>
        <w:t>日</w:t>
      </w:r>
      <w:r w:rsidR="0013336E" w:rsidRPr="00AF1149">
        <w:rPr>
          <w:rFonts w:ascii="华文仿宋" w:eastAsia="华文仿宋" w:hAnsi="华文仿宋" w:cs="仿宋_GB2312" w:hint="eastAsia"/>
          <w:sz w:val="28"/>
          <w:szCs w:val="28"/>
        </w:rPr>
        <w:br w:type="page"/>
      </w:r>
    </w:p>
    <w:p w14:paraId="69617165" w14:textId="77777777" w:rsidR="00C355C4" w:rsidRPr="00AF1149" w:rsidRDefault="00C355C4" w:rsidP="00AF1149">
      <w:pPr>
        <w:spacing w:afterLines="50" w:after="156"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 w:rsidRPr="00AF1149">
        <w:rPr>
          <w:rFonts w:ascii="华文仿宋" w:eastAsia="华文仿宋" w:hAnsi="华文仿宋" w:cs="仿宋_GB2312"/>
          <w:sz w:val="28"/>
          <w:szCs w:val="28"/>
        </w:rPr>
        <w:lastRenderedPageBreak/>
        <w:t>附件</w:t>
      </w:r>
      <w:r w:rsidRPr="00AF1149">
        <w:rPr>
          <w:rFonts w:ascii="华文仿宋" w:eastAsia="华文仿宋" w:hAnsi="华文仿宋" w:cs="仿宋_GB2312" w:hint="eastAsia"/>
          <w:sz w:val="28"/>
          <w:szCs w:val="28"/>
        </w:rPr>
        <w:t>1：</w:t>
      </w:r>
      <w:r w:rsidR="00AF1149">
        <w:rPr>
          <w:rFonts w:ascii="华文仿宋" w:eastAsia="华文仿宋" w:hAnsi="华文仿宋" w:cs="仿宋_GB2312" w:hint="eastAsia"/>
          <w:sz w:val="28"/>
          <w:szCs w:val="28"/>
        </w:rPr>
        <w:t>活动流程</w:t>
      </w:r>
    </w:p>
    <w:tbl>
      <w:tblPr>
        <w:tblpPr w:leftFromText="180" w:rightFromText="180" w:vertAnchor="text" w:horzAnchor="page" w:tblpX="1492" w:tblpY="93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264"/>
        <w:gridCol w:w="6718"/>
      </w:tblGrid>
      <w:tr w:rsidR="00AF1149" w:rsidRPr="00981903" w14:paraId="27450BAF" w14:textId="77777777" w:rsidTr="001F6921">
        <w:trPr>
          <w:trHeight w:val="728"/>
        </w:trPr>
        <w:tc>
          <w:tcPr>
            <w:tcW w:w="838" w:type="dxa"/>
            <w:vAlign w:val="center"/>
          </w:tcPr>
          <w:p w14:paraId="5A480F99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264" w:type="dxa"/>
            <w:vAlign w:val="center"/>
          </w:tcPr>
          <w:p w14:paraId="198B4D9B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718" w:type="dxa"/>
            <w:vAlign w:val="center"/>
          </w:tcPr>
          <w:p w14:paraId="102CF1CD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议程安排</w:t>
            </w:r>
          </w:p>
        </w:tc>
      </w:tr>
      <w:tr w:rsidR="00AF1149" w:rsidRPr="00981903" w14:paraId="48BFA455" w14:textId="77777777" w:rsidTr="001F6921">
        <w:trPr>
          <w:trHeight w:val="728"/>
        </w:trPr>
        <w:tc>
          <w:tcPr>
            <w:tcW w:w="838" w:type="dxa"/>
            <w:vMerge w:val="restart"/>
            <w:vAlign w:val="center"/>
          </w:tcPr>
          <w:p w14:paraId="1EDDF39F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  <w:t>7</w:t>
            </w: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月</w:t>
            </w:r>
            <w:r w:rsidRPr="00981903"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  <w:t>8</w:t>
            </w: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264" w:type="dxa"/>
          </w:tcPr>
          <w:p w14:paraId="43D7D355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08:30--09:00</w:t>
            </w:r>
          </w:p>
        </w:tc>
        <w:tc>
          <w:tcPr>
            <w:tcW w:w="6718" w:type="dxa"/>
            <w:vAlign w:val="center"/>
          </w:tcPr>
          <w:p w14:paraId="49D3430A" w14:textId="77777777" w:rsidR="00AF1149" w:rsidRPr="00981903" w:rsidRDefault="00AF1149" w:rsidP="001F6921">
            <w:pPr>
              <w:tabs>
                <w:tab w:val="left" w:pos="1413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嘉宾签到</w:t>
            </w:r>
          </w:p>
        </w:tc>
      </w:tr>
      <w:tr w:rsidR="00AF1149" w:rsidRPr="00981903" w14:paraId="16AEA694" w14:textId="77777777" w:rsidTr="001F6921">
        <w:trPr>
          <w:trHeight w:val="664"/>
        </w:trPr>
        <w:tc>
          <w:tcPr>
            <w:tcW w:w="838" w:type="dxa"/>
            <w:vMerge/>
            <w:vAlign w:val="center"/>
          </w:tcPr>
          <w:p w14:paraId="7B103894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38576E97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09:00--09: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1</w:t>
            </w: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</w:t>
            </w:r>
          </w:p>
        </w:tc>
        <w:tc>
          <w:tcPr>
            <w:tcW w:w="6718" w:type="dxa"/>
            <w:vAlign w:val="center"/>
          </w:tcPr>
          <w:p w14:paraId="0D3A7532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会员机构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产品</w:t>
            </w: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展示（视频）</w:t>
            </w:r>
          </w:p>
        </w:tc>
      </w:tr>
      <w:tr w:rsidR="00AF1149" w:rsidRPr="00981903" w14:paraId="4A2CB02E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45394412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40F54B3E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09: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0--</w:t>
            </w: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2</w:t>
            </w: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</w:t>
            </w:r>
          </w:p>
        </w:tc>
        <w:tc>
          <w:tcPr>
            <w:tcW w:w="6718" w:type="dxa"/>
            <w:vAlign w:val="center"/>
          </w:tcPr>
          <w:p w14:paraId="1D546829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山东省金融办领导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致辞</w:t>
            </w:r>
          </w:p>
        </w:tc>
      </w:tr>
      <w:tr w:rsidR="00AF1149" w:rsidRPr="00981903" w14:paraId="3D3AF831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2F6FB2E6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6B2EE164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09:20--09:30</w:t>
            </w:r>
          </w:p>
        </w:tc>
        <w:tc>
          <w:tcPr>
            <w:tcW w:w="6718" w:type="dxa"/>
            <w:vAlign w:val="center"/>
          </w:tcPr>
          <w:p w14:paraId="0089B03E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山东财经大学领导致辞</w:t>
            </w:r>
          </w:p>
        </w:tc>
      </w:tr>
      <w:tr w:rsidR="00AF1149" w:rsidRPr="00981903" w14:paraId="00BA5028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1A503616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1237B779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0--1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0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5</w:t>
            </w: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</w:t>
            </w:r>
          </w:p>
        </w:tc>
        <w:tc>
          <w:tcPr>
            <w:tcW w:w="6718" w:type="dxa"/>
            <w:vAlign w:val="center"/>
          </w:tcPr>
          <w:p w14:paraId="7E864963" w14:textId="77777777" w:rsidR="00AF1149" w:rsidRPr="00981903" w:rsidRDefault="00AF1149" w:rsidP="001F6921">
            <w:pPr>
              <w:tabs>
                <w:tab w:val="left" w:pos="1303"/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专题演讲：私募股权投资基金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实务</w:t>
            </w:r>
          </w:p>
        </w:tc>
      </w:tr>
      <w:tr w:rsidR="00AF1149" w:rsidRPr="00981903" w14:paraId="69646CB8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06A1C54F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071B12B7" w14:textId="77777777" w:rsidR="00AF1149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10:50--11:00</w:t>
            </w:r>
          </w:p>
        </w:tc>
        <w:tc>
          <w:tcPr>
            <w:tcW w:w="6718" w:type="dxa"/>
            <w:vAlign w:val="center"/>
          </w:tcPr>
          <w:p w14:paraId="34A99922" w14:textId="77777777" w:rsidR="00AF1149" w:rsidRPr="00981903" w:rsidRDefault="00AF1149" w:rsidP="001F6921">
            <w:pPr>
              <w:tabs>
                <w:tab w:val="left" w:pos="1303"/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茶歇、机构交流时间</w:t>
            </w:r>
          </w:p>
        </w:tc>
      </w:tr>
      <w:tr w:rsidR="00AF1149" w:rsidRPr="00981903" w14:paraId="6FCD49A7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4CABCA2D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7577F96F" w14:textId="77777777" w:rsidR="00AF1149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11:00--12:00</w:t>
            </w:r>
          </w:p>
        </w:tc>
        <w:tc>
          <w:tcPr>
            <w:tcW w:w="6718" w:type="dxa"/>
            <w:vAlign w:val="center"/>
          </w:tcPr>
          <w:p w14:paraId="16A91668" w14:textId="77777777" w:rsidR="00AF1149" w:rsidRPr="00981903" w:rsidRDefault="00AF1149" w:rsidP="001F6921">
            <w:pPr>
              <w:tabs>
                <w:tab w:val="left" w:pos="1303"/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专题演讲：私募股权投资基金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实务</w:t>
            </w:r>
          </w:p>
        </w:tc>
      </w:tr>
      <w:tr w:rsidR="00AF1149" w:rsidRPr="00981903" w14:paraId="687EC92B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318F7C83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68A87658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12:00--14:00</w:t>
            </w:r>
          </w:p>
        </w:tc>
        <w:tc>
          <w:tcPr>
            <w:tcW w:w="6718" w:type="dxa"/>
            <w:vAlign w:val="center"/>
          </w:tcPr>
          <w:p w14:paraId="21D0F61F" w14:textId="77777777" w:rsidR="00AF1149" w:rsidRPr="00981903" w:rsidRDefault="00AF1149" w:rsidP="001F6921">
            <w:pPr>
              <w:tabs>
                <w:tab w:val="left" w:pos="1303"/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午餐</w:t>
            </w:r>
          </w:p>
        </w:tc>
      </w:tr>
      <w:tr w:rsidR="00AF1149" w:rsidRPr="00981903" w14:paraId="37FC7EEC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62F86284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6DE8515E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14:00--15:20</w:t>
            </w:r>
          </w:p>
        </w:tc>
        <w:tc>
          <w:tcPr>
            <w:tcW w:w="6718" w:type="dxa"/>
            <w:vAlign w:val="center"/>
          </w:tcPr>
          <w:p w14:paraId="0486872D" w14:textId="77777777" w:rsidR="00AF1149" w:rsidRPr="00981903" w:rsidRDefault="00AF1149" w:rsidP="001F6921">
            <w:pPr>
              <w:tabs>
                <w:tab w:val="left" w:pos="1303"/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专题讲座：PE和VC基金运作的基本模式</w:t>
            </w:r>
          </w:p>
        </w:tc>
      </w:tr>
      <w:tr w:rsidR="00AF1149" w:rsidRPr="00981903" w14:paraId="71298A29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6C9DF8B3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035AEA7C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15:20--15:40</w:t>
            </w:r>
          </w:p>
        </w:tc>
        <w:tc>
          <w:tcPr>
            <w:tcW w:w="6718" w:type="dxa"/>
            <w:vAlign w:val="center"/>
          </w:tcPr>
          <w:p w14:paraId="51E24979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茶歇、机构交流时间</w:t>
            </w:r>
          </w:p>
        </w:tc>
      </w:tr>
      <w:tr w:rsidR="00AF1149" w:rsidRPr="00981903" w14:paraId="00581C44" w14:textId="77777777" w:rsidTr="001F6921">
        <w:trPr>
          <w:trHeight w:val="728"/>
        </w:trPr>
        <w:tc>
          <w:tcPr>
            <w:tcW w:w="838" w:type="dxa"/>
            <w:vMerge/>
            <w:vAlign w:val="center"/>
          </w:tcPr>
          <w:p w14:paraId="61A6339D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4016FD74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15:40--17:00</w:t>
            </w:r>
          </w:p>
        </w:tc>
        <w:tc>
          <w:tcPr>
            <w:tcW w:w="6718" w:type="dxa"/>
            <w:vAlign w:val="center"/>
          </w:tcPr>
          <w:p w14:paraId="4D0628CD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专题讲座：不同组织形式基金优劣比较</w:t>
            </w:r>
          </w:p>
        </w:tc>
      </w:tr>
      <w:tr w:rsidR="00AF1149" w:rsidRPr="00981903" w14:paraId="7B55C0C5" w14:textId="77777777" w:rsidTr="001F6921">
        <w:trPr>
          <w:trHeight w:val="802"/>
        </w:trPr>
        <w:tc>
          <w:tcPr>
            <w:tcW w:w="838" w:type="dxa"/>
            <w:vMerge w:val="restart"/>
            <w:vAlign w:val="center"/>
          </w:tcPr>
          <w:p w14:paraId="4F40FD5F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  <w:t>7</w:t>
            </w: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月</w:t>
            </w:r>
            <w:r w:rsidRPr="00981903"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  <w:t>9</w:t>
            </w:r>
            <w:r w:rsidRPr="00981903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264" w:type="dxa"/>
          </w:tcPr>
          <w:p w14:paraId="0B4506D9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09:00--12:00</w:t>
            </w:r>
          </w:p>
        </w:tc>
        <w:tc>
          <w:tcPr>
            <w:tcW w:w="6718" w:type="dxa"/>
            <w:vAlign w:val="center"/>
          </w:tcPr>
          <w:p w14:paraId="722472D1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专题讲座：不同组织形式基金税负比较</w:t>
            </w:r>
          </w:p>
        </w:tc>
      </w:tr>
      <w:tr w:rsidR="00AF1149" w:rsidRPr="00981903" w14:paraId="092B0F9D" w14:textId="77777777" w:rsidTr="001F6921">
        <w:trPr>
          <w:trHeight w:val="812"/>
        </w:trPr>
        <w:tc>
          <w:tcPr>
            <w:tcW w:w="838" w:type="dxa"/>
            <w:vMerge/>
            <w:vAlign w:val="center"/>
          </w:tcPr>
          <w:p w14:paraId="23D147B8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2EB924F4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12:00--14:00</w:t>
            </w:r>
          </w:p>
        </w:tc>
        <w:tc>
          <w:tcPr>
            <w:tcW w:w="6718" w:type="dxa"/>
            <w:vAlign w:val="center"/>
          </w:tcPr>
          <w:p w14:paraId="0FCB6695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午餐</w:t>
            </w:r>
          </w:p>
        </w:tc>
      </w:tr>
      <w:tr w:rsidR="00AF1149" w:rsidRPr="00981903" w14:paraId="68CF01B8" w14:textId="77777777" w:rsidTr="001F6921">
        <w:trPr>
          <w:trHeight w:val="823"/>
        </w:trPr>
        <w:tc>
          <w:tcPr>
            <w:tcW w:w="838" w:type="dxa"/>
            <w:vMerge/>
            <w:vAlign w:val="center"/>
          </w:tcPr>
          <w:p w14:paraId="5402B753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073FDB53" w14:textId="77777777" w:rsidR="00AF1149" w:rsidRPr="00981903" w:rsidRDefault="00AF1149" w:rsidP="001F6921">
            <w:pPr>
              <w:tabs>
                <w:tab w:val="left" w:pos="3628"/>
              </w:tabs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/>
                <w:sz w:val="28"/>
                <w:szCs w:val="28"/>
              </w:rPr>
              <w:t>14:00--17:00</w:t>
            </w:r>
          </w:p>
        </w:tc>
        <w:tc>
          <w:tcPr>
            <w:tcW w:w="6718" w:type="dxa"/>
            <w:vAlign w:val="center"/>
          </w:tcPr>
          <w:p w14:paraId="37CDAF68" w14:textId="77777777" w:rsidR="00AF1149" w:rsidRPr="00981903" w:rsidRDefault="00AF1149" w:rsidP="001F6921">
            <w:pPr>
              <w:tabs>
                <w:tab w:val="left" w:pos="1303"/>
                <w:tab w:val="left" w:pos="3628"/>
              </w:tabs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981903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专题讲座：募集与组织制度创新问题</w:t>
            </w:r>
          </w:p>
        </w:tc>
      </w:tr>
    </w:tbl>
    <w:p w14:paraId="6881E0FC" w14:textId="77777777" w:rsidR="00AE36FA" w:rsidRPr="00AF1149" w:rsidRDefault="00AE36FA">
      <w:pPr>
        <w:spacing w:line="360" w:lineRule="auto"/>
        <w:jc w:val="left"/>
        <w:rPr>
          <w:rFonts w:ascii="华文仿宋" w:eastAsia="华文仿宋" w:hAnsi="华文仿宋" w:cs="宋体"/>
          <w:sz w:val="24"/>
          <w:szCs w:val="24"/>
        </w:rPr>
      </w:pPr>
    </w:p>
    <w:p w14:paraId="59A10806" w14:textId="77777777" w:rsidR="00AE36FA" w:rsidRPr="00AF1149" w:rsidRDefault="007B5651" w:rsidP="00C355C4">
      <w:pPr>
        <w:spacing w:line="360" w:lineRule="auto"/>
        <w:ind w:firstLineChars="200" w:firstLine="480"/>
        <w:jc w:val="left"/>
        <w:rPr>
          <w:rFonts w:ascii="华文仿宋" w:eastAsia="华文仿宋" w:hAnsi="华文仿宋" w:cs="宋体"/>
          <w:sz w:val="24"/>
          <w:szCs w:val="24"/>
        </w:rPr>
      </w:pPr>
      <w:r w:rsidRPr="00AF1149">
        <w:rPr>
          <w:rFonts w:ascii="华文仿宋" w:eastAsia="华文仿宋" w:hAnsi="华文仿宋" w:cs="宋体"/>
          <w:sz w:val="24"/>
          <w:szCs w:val="24"/>
        </w:rPr>
        <w:br w:type="page"/>
      </w:r>
    </w:p>
    <w:p w14:paraId="11BDBE47" w14:textId="77777777" w:rsidR="00C355C4" w:rsidRPr="00C355C4" w:rsidRDefault="00C355C4" w:rsidP="00C355C4">
      <w:p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AF1149">
        <w:rPr>
          <w:rFonts w:ascii="华文仿宋" w:eastAsia="华文仿宋" w:hAnsi="华文仿宋" w:cs="宋体" w:hint="eastAsia"/>
          <w:sz w:val="28"/>
          <w:szCs w:val="28"/>
        </w:rPr>
        <w:lastRenderedPageBreak/>
        <w:t>附件2：</w:t>
      </w:r>
      <w:r w:rsidR="00AF1149">
        <w:rPr>
          <w:rFonts w:ascii="华文仿宋" w:eastAsia="华文仿宋" w:hAnsi="华文仿宋" w:cs="宋体" w:hint="eastAsia"/>
          <w:sz w:val="28"/>
          <w:szCs w:val="28"/>
        </w:rPr>
        <w:t>参会回执</w:t>
      </w:r>
    </w:p>
    <w:tbl>
      <w:tblPr>
        <w:tblpPr w:leftFromText="180" w:rightFromText="180" w:vertAnchor="text" w:horzAnchor="page" w:tblpX="1545" w:tblpY="311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454"/>
        <w:gridCol w:w="2249"/>
        <w:gridCol w:w="2144"/>
        <w:gridCol w:w="825"/>
        <w:gridCol w:w="1492"/>
      </w:tblGrid>
      <w:tr w:rsidR="00AF1149" w:rsidRPr="00981903" w14:paraId="65CD77EB" w14:textId="77777777" w:rsidTr="001F6921">
        <w:trPr>
          <w:trHeight w:val="827"/>
        </w:trPr>
        <w:tc>
          <w:tcPr>
            <w:tcW w:w="1337" w:type="dxa"/>
            <w:vAlign w:val="center"/>
          </w:tcPr>
          <w:p w14:paraId="37395314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163" w:type="dxa"/>
            <w:gridSpan w:val="5"/>
          </w:tcPr>
          <w:p w14:paraId="2D350354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F1149" w:rsidRPr="00981903" w14:paraId="11886E9C" w14:textId="77777777" w:rsidTr="001F6921">
        <w:trPr>
          <w:trHeight w:val="827"/>
        </w:trPr>
        <w:tc>
          <w:tcPr>
            <w:tcW w:w="1337" w:type="dxa"/>
            <w:vAlign w:val="center"/>
          </w:tcPr>
          <w:p w14:paraId="167E5A60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163" w:type="dxa"/>
            <w:gridSpan w:val="5"/>
          </w:tcPr>
          <w:p w14:paraId="085DCCDA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F1149" w:rsidRPr="00981903" w14:paraId="152470C5" w14:textId="77777777" w:rsidTr="001F6921">
        <w:trPr>
          <w:trHeight w:val="915"/>
        </w:trPr>
        <w:tc>
          <w:tcPr>
            <w:tcW w:w="1337" w:type="dxa"/>
            <w:vAlign w:val="center"/>
          </w:tcPr>
          <w:p w14:paraId="3A081EFA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参会人员</w:t>
            </w:r>
          </w:p>
          <w:p w14:paraId="64994186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55" w:type="dxa"/>
            <w:vAlign w:val="center"/>
          </w:tcPr>
          <w:p w14:paraId="66739050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250" w:type="dxa"/>
            <w:vAlign w:val="center"/>
          </w:tcPr>
          <w:p w14:paraId="7A7436B5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手   机 </w:t>
            </w:r>
          </w:p>
        </w:tc>
        <w:tc>
          <w:tcPr>
            <w:tcW w:w="2145" w:type="dxa"/>
            <w:vAlign w:val="center"/>
          </w:tcPr>
          <w:p w14:paraId="5763C24D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邮   箱</w:t>
            </w:r>
          </w:p>
        </w:tc>
        <w:tc>
          <w:tcPr>
            <w:tcW w:w="2313" w:type="dxa"/>
            <w:gridSpan w:val="2"/>
            <w:vAlign w:val="center"/>
          </w:tcPr>
          <w:p w14:paraId="2921EA40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是否协助安排住宿</w:t>
            </w:r>
          </w:p>
        </w:tc>
      </w:tr>
      <w:tr w:rsidR="00AF1149" w:rsidRPr="00981903" w14:paraId="790BC6AD" w14:textId="77777777" w:rsidTr="001F6921">
        <w:trPr>
          <w:trHeight w:val="282"/>
        </w:trPr>
        <w:tc>
          <w:tcPr>
            <w:tcW w:w="1337" w:type="dxa"/>
            <w:vMerge w:val="restart"/>
          </w:tcPr>
          <w:p w14:paraId="3206EF0A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14:paraId="4F0D1252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4384BCC4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564A7109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25" w:type="dxa"/>
          </w:tcPr>
          <w:p w14:paraId="00DF4B34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488" w:type="dxa"/>
          </w:tcPr>
          <w:p w14:paraId="1154B0B5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F1149" w:rsidRPr="00981903" w14:paraId="679BD1F2" w14:textId="77777777" w:rsidTr="001F6921">
        <w:trPr>
          <w:trHeight w:val="282"/>
        </w:trPr>
        <w:tc>
          <w:tcPr>
            <w:tcW w:w="1337" w:type="dxa"/>
            <w:vMerge/>
          </w:tcPr>
          <w:p w14:paraId="53D1C5A8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55" w:type="dxa"/>
            <w:vMerge/>
          </w:tcPr>
          <w:p w14:paraId="3198A85B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250" w:type="dxa"/>
            <w:vMerge/>
          </w:tcPr>
          <w:p w14:paraId="487F7B3B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145" w:type="dxa"/>
            <w:vMerge/>
          </w:tcPr>
          <w:p w14:paraId="5DA76DE8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25" w:type="dxa"/>
          </w:tcPr>
          <w:p w14:paraId="7B305790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488" w:type="dxa"/>
          </w:tcPr>
          <w:p w14:paraId="089C19F0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AF1149" w:rsidRPr="00981903" w14:paraId="03D2ED55" w14:textId="77777777" w:rsidTr="001F6921">
        <w:trPr>
          <w:trHeight w:val="282"/>
        </w:trPr>
        <w:tc>
          <w:tcPr>
            <w:tcW w:w="1337" w:type="dxa"/>
            <w:vMerge/>
          </w:tcPr>
          <w:p w14:paraId="5FD20EDF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55" w:type="dxa"/>
            <w:vMerge/>
          </w:tcPr>
          <w:p w14:paraId="189178AD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250" w:type="dxa"/>
            <w:vMerge/>
          </w:tcPr>
          <w:p w14:paraId="1FCF3B66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145" w:type="dxa"/>
            <w:vMerge/>
          </w:tcPr>
          <w:p w14:paraId="6C267485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25" w:type="dxa"/>
          </w:tcPr>
          <w:p w14:paraId="1A510290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要求</w:t>
            </w:r>
          </w:p>
        </w:tc>
        <w:tc>
          <w:tcPr>
            <w:tcW w:w="1488" w:type="dxa"/>
          </w:tcPr>
          <w:p w14:paraId="30DC05B0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AF1149" w:rsidRPr="00981903" w14:paraId="2E8FD5BC" w14:textId="77777777" w:rsidTr="001F6921">
        <w:trPr>
          <w:trHeight w:val="282"/>
        </w:trPr>
        <w:tc>
          <w:tcPr>
            <w:tcW w:w="1337" w:type="dxa"/>
            <w:vMerge w:val="restart"/>
          </w:tcPr>
          <w:p w14:paraId="4DE798CA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14:paraId="48DD5F17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6F95C9CC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606B8C25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25" w:type="dxa"/>
          </w:tcPr>
          <w:p w14:paraId="18EC5D28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488" w:type="dxa"/>
          </w:tcPr>
          <w:p w14:paraId="3EBE88B8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F1149" w:rsidRPr="00981903" w14:paraId="07BA15B0" w14:textId="77777777" w:rsidTr="001F6921">
        <w:trPr>
          <w:trHeight w:val="282"/>
        </w:trPr>
        <w:tc>
          <w:tcPr>
            <w:tcW w:w="1337" w:type="dxa"/>
            <w:vMerge/>
          </w:tcPr>
          <w:p w14:paraId="5F074D6F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55" w:type="dxa"/>
            <w:vMerge/>
          </w:tcPr>
          <w:p w14:paraId="363287BF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250" w:type="dxa"/>
            <w:vMerge/>
          </w:tcPr>
          <w:p w14:paraId="4B8E7DDB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145" w:type="dxa"/>
            <w:vMerge/>
          </w:tcPr>
          <w:p w14:paraId="347F21BC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25" w:type="dxa"/>
          </w:tcPr>
          <w:p w14:paraId="0C3E07B6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488" w:type="dxa"/>
          </w:tcPr>
          <w:p w14:paraId="42BA7F7F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AF1149" w:rsidRPr="00981903" w14:paraId="50D5D610" w14:textId="77777777" w:rsidTr="001F6921">
        <w:trPr>
          <w:trHeight w:val="282"/>
        </w:trPr>
        <w:tc>
          <w:tcPr>
            <w:tcW w:w="1337" w:type="dxa"/>
            <w:vMerge/>
          </w:tcPr>
          <w:p w14:paraId="08DEBFA8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55" w:type="dxa"/>
            <w:vMerge/>
          </w:tcPr>
          <w:p w14:paraId="646B44C7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250" w:type="dxa"/>
            <w:vMerge/>
          </w:tcPr>
          <w:p w14:paraId="023A81B4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145" w:type="dxa"/>
            <w:vMerge/>
          </w:tcPr>
          <w:p w14:paraId="198E9017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25" w:type="dxa"/>
          </w:tcPr>
          <w:p w14:paraId="0D3A7098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要求</w:t>
            </w:r>
          </w:p>
        </w:tc>
        <w:tc>
          <w:tcPr>
            <w:tcW w:w="1488" w:type="dxa"/>
          </w:tcPr>
          <w:p w14:paraId="15FE1E1C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AF1149" w:rsidRPr="00981903" w14:paraId="1FD50056" w14:textId="77777777" w:rsidTr="001F6921">
        <w:trPr>
          <w:trHeight w:val="212"/>
        </w:trPr>
        <w:tc>
          <w:tcPr>
            <w:tcW w:w="1337" w:type="dxa"/>
            <w:vMerge w:val="restart"/>
          </w:tcPr>
          <w:p w14:paraId="3681FF00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14:paraId="34207F03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5DB57206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14E44B84" w14:textId="77777777" w:rsidR="00AF1149" w:rsidRPr="00981903" w:rsidRDefault="00AF1149" w:rsidP="001F6921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25" w:type="dxa"/>
          </w:tcPr>
          <w:p w14:paraId="1531B9AF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488" w:type="dxa"/>
          </w:tcPr>
          <w:p w14:paraId="2FAD20ED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F1149" w:rsidRPr="00981903" w14:paraId="392CAC11" w14:textId="77777777" w:rsidTr="001F6921">
        <w:trPr>
          <w:trHeight w:val="212"/>
        </w:trPr>
        <w:tc>
          <w:tcPr>
            <w:tcW w:w="1337" w:type="dxa"/>
            <w:vMerge/>
          </w:tcPr>
          <w:p w14:paraId="497AADB8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55" w:type="dxa"/>
            <w:vMerge/>
          </w:tcPr>
          <w:p w14:paraId="02675AD1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250" w:type="dxa"/>
            <w:vMerge/>
          </w:tcPr>
          <w:p w14:paraId="5213B7C6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145" w:type="dxa"/>
            <w:vMerge/>
          </w:tcPr>
          <w:p w14:paraId="597E1B72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25" w:type="dxa"/>
          </w:tcPr>
          <w:p w14:paraId="55EFC033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488" w:type="dxa"/>
          </w:tcPr>
          <w:p w14:paraId="69AD51EC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AF1149" w:rsidRPr="00981903" w14:paraId="6FD8D4F7" w14:textId="77777777" w:rsidTr="001F6921">
        <w:trPr>
          <w:trHeight w:val="353"/>
        </w:trPr>
        <w:tc>
          <w:tcPr>
            <w:tcW w:w="1337" w:type="dxa"/>
            <w:vMerge/>
          </w:tcPr>
          <w:p w14:paraId="01D1E025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55" w:type="dxa"/>
            <w:vMerge/>
          </w:tcPr>
          <w:p w14:paraId="6B90A85B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250" w:type="dxa"/>
            <w:vMerge/>
          </w:tcPr>
          <w:p w14:paraId="27979EC1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145" w:type="dxa"/>
            <w:vMerge/>
          </w:tcPr>
          <w:p w14:paraId="7EB207AF" w14:textId="77777777" w:rsidR="00AF1149" w:rsidRPr="00981903" w:rsidRDefault="00AF1149" w:rsidP="001F6921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20" w:type="dxa"/>
          </w:tcPr>
          <w:p w14:paraId="0EDDBFE9" w14:textId="77777777" w:rsidR="00AF1149" w:rsidRPr="00981903" w:rsidRDefault="00AF1149" w:rsidP="001F6921">
            <w:pPr>
              <w:jc w:val="center"/>
              <w:rPr>
                <w:rFonts w:ascii="华文仿宋" w:eastAsia="华文仿宋" w:hAnsi="华文仿宋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要求</w:t>
            </w:r>
          </w:p>
        </w:tc>
        <w:tc>
          <w:tcPr>
            <w:tcW w:w="1493" w:type="dxa"/>
          </w:tcPr>
          <w:p w14:paraId="6C180085" w14:textId="77777777" w:rsidR="00AF1149" w:rsidRPr="00981903" w:rsidRDefault="00AF1149" w:rsidP="001F6921">
            <w:pPr>
              <w:rPr>
                <w:rFonts w:ascii="华文仿宋" w:eastAsia="华文仿宋" w:hAnsi="华文仿宋"/>
              </w:rPr>
            </w:pPr>
          </w:p>
        </w:tc>
      </w:tr>
      <w:tr w:rsidR="00AF1149" w:rsidRPr="00981903" w14:paraId="574385D7" w14:textId="77777777" w:rsidTr="001F6921">
        <w:trPr>
          <w:trHeight w:val="1137"/>
        </w:trPr>
        <w:tc>
          <w:tcPr>
            <w:tcW w:w="9500" w:type="dxa"/>
            <w:gridSpan w:val="6"/>
          </w:tcPr>
          <w:p w14:paraId="6C6F023C" w14:textId="77777777" w:rsidR="00AF1149" w:rsidRPr="00981903" w:rsidRDefault="00AF1149" w:rsidP="001F6921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注：</w:t>
            </w:r>
          </w:p>
          <w:p w14:paraId="79B5B766" w14:textId="77777777" w:rsidR="00AF1149" w:rsidRPr="00981903" w:rsidRDefault="00AF1149" w:rsidP="001F6921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1、请详细填写以上信息并将“参会回执表”并回传至邮箱：</w:t>
            </w:r>
            <w:hyperlink r:id="rId9" w:history="1">
              <w:r w:rsidRPr="00981903">
                <w:rPr>
                  <w:rStyle w:val="a3"/>
                  <w:rFonts w:ascii="华文仿宋" w:eastAsia="华文仿宋" w:hAnsi="华文仿宋" w:hint="eastAsia"/>
                  <w:b/>
                  <w:bCs/>
                  <w:sz w:val="24"/>
                  <w:szCs w:val="24"/>
                </w:rPr>
                <w:t>scdmba@126.com</w:t>
              </w:r>
            </w:hyperlink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，抄送至m18660199110_1@163.com 。</w:t>
            </w:r>
          </w:p>
          <w:p w14:paraId="4B49AAC8" w14:textId="77777777" w:rsidR="00AF1149" w:rsidRPr="00981903" w:rsidRDefault="00AF1149" w:rsidP="001F6921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2、若需要协助安排住宿请注明酒店名称及所需房间数量、房间要求：单/标间。                                   </w:t>
            </w:r>
          </w:p>
          <w:p w14:paraId="642995B1" w14:textId="77777777" w:rsidR="00AF1149" w:rsidRPr="00981903" w:rsidRDefault="00AF1149" w:rsidP="001F6921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 w14:paraId="2A609BBE" w14:textId="77777777" w:rsidR="00AF1149" w:rsidRPr="00981903" w:rsidRDefault="00AF1149" w:rsidP="001F6921">
            <w:pPr>
              <w:jc w:val="righ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98190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 w14:paraId="54725D53" w14:textId="77777777" w:rsidR="00AE36FA" w:rsidRDefault="00AE36FA">
      <w:pPr>
        <w:rPr>
          <w:sz w:val="24"/>
          <w:szCs w:val="24"/>
        </w:rPr>
      </w:pPr>
    </w:p>
    <w:sectPr w:rsidR="00AE36FA" w:rsidSect="0047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5006" w14:textId="77777777" w:rsidR="00AA7A5F" w:rsidRDefault="00AA7A5F" w:rsidP="00C355C4">
      <w:r>
        <w:separator/>
      </w:r>
    </w:p>
  </w:endnote>
  <w:endnote w:type="continuationSeparator" w:id="0">
    <w:p w14:paraId="2B396D30" w14:textId="77777777" w:rsidR="00AA7A5F" w:rsidRDefault="00AA7A5F" w:rsidP="00C3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BB1E" w14:textId="77777777" w:rsidR="00AA7A5F" w:rsidRDefault="00AA7A5F" w:rsidP="00C355C4">
      <w:r>
        <w:separator/>
      </w:r>
    </w:p>
  </w:footnote>
  <w:footnote w:type="continuationSeparator" w:id="0">
    <w:p w14:paraId="0871AD10" w14:textId="77777777" w:rsidR="00AA7A5F" w:rsidRDefault="00AA7A5F" w:rsidP="00C3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5FDE"/>
    <w:rsid w:val="000F7CCF"/>
    <w:rsid w:val="0013336E"/>
    <w:rsid w:val="00172A27"/>
    <w:rsid w:val="0019102F"/>
    <w:rsid w:val="001B7081"/>
    <w:rsid w:val="001E1766"/>
    <w:rsid w:val="002143EE"/>
    <w:rsid w:val="00396C62"/>
    <w:rsid w:val="003C690C"/>
    <w:rsid w:val="00470BB6"/>
    <w:rsid w:val="00472835"/>
    <w:rsid w:val="004A6500"/>
    <w:rsid w:val="00524716"/>
    <w:rsid w:val="00531BA5"/>
    <w:rsid w:val="006C1A72"/>
    <w:rsid w:val="006E45B2"/>
    <w:rsid w:val="006F5FB8"/>
    <w:rsid w:val="006F7FC5"/>
    <w:rsid w:val="007744E3"/>
    <w:rsid w:val="007B5651"/>
    <w:rsid w:val="00917735"/>
    <w:rsid w:val="0094092B"/>
    <w:rsid w:val="00AA7A5F"/>
    <w:rsid w:val="00AC677C"/>
    <w:rsid w:val="00AD17B3"/>
    <w:rsid w:val="00AE36FA"/>
    <w:rsid w:val="00AF1149"/>
    <w:rsid w:val="00B86D88"/>
    <w:rsid w:val="00BC77BE"/>
    <w:rsid w:val="00C355C4"/>
    <w:rsid w:val="00D73557"/>
    <w:rsid w:val="00E0244F"/>
    <w:rsid w:val="00E030EF"/>
    <w:rsid w:val="143E0116"/>
    <w:rsid w:val="419241A6"/>
    <w:rsid w:val="42B56E4A"/>
    <w:rsid w:val="5D9F117C"/>
    <w:rsid w:val="60323B19"/>
    <w:rsid w:val="6EA8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CA3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3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C355C4"/>
    <w:rPr>
      <w:kern w:val="2"/>
      <w:sz w:val="18"/>
      <w:szCs w:val="18"/>
    </w:rPr>
  </w:style>
  <w:style w:type="paragraph" w:styleId="a7">
    <w:name w:val="footer"/>
    <w:basedOn w:val="a"/>
    <w:link w:val="a8"/>
    <w:rsid w:val="00C3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rsid w:val="00C355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3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C355C4"/>
    <w:rPr>
      <w:kern w:val="2"/>
      <w:sz w:val="18"/>
      <w:szCs w:val="18"/>
    </w:rPr>
  </w:style>
  <w:style w:type="paragraph" w:styleId="a7">
    <w:name w:val="footer"/>
    <w:basedOn w:val="a"/>
    <w:link w:val="a8"/>
    <w:rsid w:val="00C3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rsid w:val="00C355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cdmba@126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0CD178-FDFB-6644-897C-6260F903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281</Words>
  <Characters>1605</Characters>
  <Application>Microsoft Macintosh Word</Application>
  <DocSecurity>0</DocSecurity>
  <Lines>13</Lines>
  <Paragraphs>3</Paragraphs>
  <ScaleCrop>false</ScaleCrop>
  <Company>Kingsoft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zhaoxinlei</dc:creator>
  <cp:lastModifiedBy>赵</cp:lastModifiedBy>
  <cp:revision>3</cp:revision>
  <dcterms:created xsi:type="dcterms:W3CDTF">2017-07-04T02:54:00Z</dcterms:created>
  <dcterms:modified xsi:type="dcterms:W3CDTF">2017-07-04T02:56:00Z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